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3881F" w14:textId="4CEA0F08" w:rsidR="00FE067E" w:rsidRPr="00FA440E" w:rsidRDefault="00CD36CF" w:rsidP="00CC1F3B">
      <w:pPr>
        <w:pStyle w:val="TitlePageOrigin"/>
        <w:rPr>
          <w:color w:val="auto"/>
        </w:rPr>
      </w:pPr>
      <w:r w:rsidRPr="00FA440E">
        <w:rPr>
          <w:color w:val="auto"/>
        </w:rPr>
        <w:t>WEST virginia legislature</w:t>
      </w:r>
    </w:p>
    <w:p w14:paraId="1949FB1C" w14:textId="0D695855" w:rsidR="00CD36CF" w:rsidRPr="00FA440E" w:rsidRDefault="00CD36CF" w:rsidP="00CC1F3B">
      <w:pPr>
        <w:pStyle w:val="TitlePageSession"/>
        <w:rPr>
          <w:color w:val="auto"/>
        </w:rPr>
      </w:pPr>
      <w:r w:rsidRPr="00FA440E">
        <w:rPr>
          <w:color w:val="auto"/>
        </w:rPr>
        <w:t>20</w:t>
      </w:r>
      <w:r w:rsidR="00CB1ADC" w:rsidRPr="00FA440E">
        <w:rPr>
          <w:color w:val="auto"/>
        </w:rPr>
        <w:t>2</w:t>
      </w:r>
      <w:r w:rsidR="00B05D95">
        <w:rPr>
          <w:color w:val="auto"/>
        </w:rPr>
        <w:t>1</w:t>
      </w:r>
      <w:r w:rsidRPr="00FA440E">
        <w:rPr>
          <w:color w:val="auto"/>
        </w:rPr>
        <w:t xml:space="preserve"> regular session</w:t>
      </w:r>
    </w:p>
    <w:p w14:paraId="46331F96" w14:textId="77777777" w:rsidR="00CD36CF" w:rsidRPr="00FA440E" w:rsidRDefault="00DE7F5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A440E">
            <w:rPr>
              <w:color w:val="auto"/>
            </w:rPr>
            <w:t>Introduced</w:t>
          </w:r>
        </w:sdtContent>
      </w:sdt>
    </w:p>
    <w:p w14:paraId="324FA319" w14:textId="03BA130A" w:rsidR="00CD36CF" w:rsidRPr="00FA440E" w:rsidRDefault="00DE7F5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A440E">
            <w:rPr>
              <w:color w:val="auto"/>
            </w:rPr>
            <w:t>House</w:t>
          </w:r>
        </w:sdtContent>
      </w:sdt>
      <w:r w:rsidR="00303684" w:rsidRPr="00FA440E">
        <w:rPr>
          <w:color w:val="auto"/>
        </w:rPr>
        <w:t xml:space="preserve"> </w:t>
      </w:r>
      <w:r w:rsidR="00CD36CF" w:rsidRPr="00FA440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2361</w:t>
          </w:r>
        </w:sdtContent>
      </w:sdt>
    </w:p>
    <w:p w14:paraId="3430B53F" w14:textId="5ED33768" w:rsidR="00CD36CF" w:rsidRPr="00FA440E" w:rsidRDefault="00CD36CF" w:rsidP="00CC1F3B">
      <w:pPr>
        <w:pStyle w:val="Sponsors"/>
        <w:rPr>
          <w:color w:val="auto"/>
        </w:rPr>
      </w:pPr>
      <w:r w:rsidRPr="00FA440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40BED" w:rsidRPr="00FA440E">
            <w:rPr>
              <w:color w:val="auto"/>
            </w:rPr>
            <w:t>Delegate</w:t>
          </w:r>
          <w:r w:rsidR="00AA61A4">
            <w:rPr>
              <w:color w:val="auto"/>
            </w:rPr>
            <w:t>s</w:t>
          </w:r>
          <w:r w:rsidR="00C40BED" w:rsidRPr="00FA440E">
            <w:rPr>
              <w:color w:val="auto"/>
            </w:rPr>
            <w:t xml:space="preserve"> </w:t>
          </w:r>
          <w:r w:rsidR="003203E2">
            <w:rPr>
              <w:color w:val="auto"/>
            </w:rPr>
            <w:t>Keaton</w:t>
          </w:r>
          <w:r w:rsidR="00AA61A4">
            <w:rPr>
              <w:color w:val="auto"/>
            </w:rPr>
            <w:t>, L. Pack, Pinson, Burkhammer, Haynes, and B. Ward</w:t>
          </w:r>
        </w:sdtContent>
      </w:sdt>
    </w:p>
    <w:p w14:paraId="4BA61072" w14:textId="06A621EE" w:rsidR="00090D4A" w:rsidRPr="00B65AB9" w:rsidRDefault="00CD36CF" w:rsidP="00CC1F3B">
      <w:pPr>
        <w:pStyle w:val="References"/>
        <w:rPr>
          <w:color w:val="auto"/>
        </w:rPr>
      </w:pPr>
      <w:r w:rsidRPr="00B65AB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DE7F56">
            <w:rPr>
              <w:color w:val="auto"/>
            </w:rPr>
            <w:t>Introduced February 13, 2021; Referred to the Committee on the Judiciary</w:t>
          </w:r>
        </w:sdtContent>
      </w:sdt>
      <w:r w:rsidRPr="00B65AB9">
        <w:rPr>
          <w:color w:val="auto"/>
        </w:rPr>
        <w:t>]</w:t>
      </w:r>
    </w:p>
    <w:p w14:paraId="0375E5DF" w14:textId="77777777" w:rsidR="00090D4A" w:rsidRPr="00FA440E" w:rsidRDefault="00090D4A" w:rsidP="004A4BD2">
      <w:pPr>
        <w:suppressLineNumbers/>
        <w:rPr>
          <w:rFonts w:eastAsia="Calibri"/>
          <w:color w:val="auto"/>
          <w:sz w:val="24"/>
        </w:rPr>
      </w:pPr>
      <w:r w:rsidRPr="00FA440E">
        <w:rPr>
          <w:color w:val="auto"/>
        </w:rPr>
        <w:br w:type="page"/>
      </w:r>
    </w:p>
    <w:p w14:paraId="33A388A4" w14:textId="3CB05380" w:rsidR="00090D4A" w:rsidRPr="00FA440E" w:rsidRDefault="0000526A" w:rsidP="00090D4A">
      <w:pPr>
        <w:pStyle w:val="TitleSection"/>
        <w:pageBreakBefore w:val="0"/>
        <w:rPr>
          <w:color w:val="auto"/>
        </w:rPr>
      </w:pPr>
      <w:r w:rsidRPr="00FA440E">
        <w:rPr>
          <w:color w:val="auto"/>
        </w:rPr>
        <w:lastRenderedPageBreak/>
        <w:t>A BILL</w:t>
      </w:r>
      <w:r w:rsidR="0080668B" w:rsidRPr="00FA440E">
        <w:rPr>
          <w:color w:val="auto"/>
        </w:rPr>
        <w:t xml:space="preserve"> to amend the Code of West Virginia, 1931, as amended</w:t>
      </w:r>
      <w:r w:rsidR="00762B92" w:rsidRPr="00FA440E">
        <w:rPr>
          <w:color w:val="auto"/>
        </w:rPr>
        <w:t xml:space="preserve">, </w:t>
      </w:r>
      <w:r w:rsidR="0080668B" w:rsidRPr="00FA440E">
        <w:rPr>
          <w:color w:val="auto"/>
        </w:rPr>
        <w:t xml:space="preserve">by adding thereto a new </w:t>
      </w:r>
      <w:r w:rsidR="00733EC8">
        <w:rPr>
          <w:color w:val="auto"/>
        </w:rPr>
        <w:t>section</w:t>
      </w:r>
      <w:r w:rsidR="0080668B" w:rsidRPr="00FA440E">
        <w:rPr>
          <w:color w:val="auto"/>
        </w:rPr>
        <w:t>, designated §</w:t>
      </w:r>
      <w:r w:rsidR="00733EC8">
        <w:rPr>
          <w:color w:val="auto"/>
        </w:rPr>
        <w:t>5</w:t>
      </w:r>
      <w:r w:rsidR="00B65D13">
        <w:rPr>
          <w:color w:val="auto"/>
        </w:rPr>
        <w:t>5</w:t>
      </w:r>
      <w:r w:rsidR="00F05B67">
        <w:rPr>
          <w:color w:val="auto"/>
        </w:rPr>
        <w:t>-</w:t>
      </w:r>
      <w:r w:rsidR="00733EC8">
        <w:rPr>
          <w:color w:val="auto"/>
        </w:rPr>
        <w:t>2</w:t>
      </w:r>
      <w:r w:rsidR="0080668B" w:rsidRPr="00FA440E">
        <w:rPr>
          <w:color w:val="auto"/>
        </w:rPr>
        <w:t>-</w:t>
      </w:r>
      <w:r w:rsidR="00733EC8">
        <w:rPr>
          <w:color w:val="auto"/>
        </w:rPr>
        <w:t>23</w:t>
      </w:r>
      <w:r w:rsidR="00595151" w:rsidRPr="00FA440E">
        <w:rPr>
          <w:color w:val="auto"/>
        </w:rPr>
        <w:t xml:space="preserve">, </w:t>
      </w:r>
      <w:r w:rsidR="00733EC8">
        <w:rPr>
          <w:color w:val="auto"/>
        </w:rPr>
        <w:t>relating</w:t>
      </w:r>
      <w:r w:rsidR="00595151" w:rsidRPr="00FA440E">
        <w:rPr>
          <w:color w:val="auto"/>
        </w:rPr>
        <w:t xml:space="preserve"> to </w:t>
      </w:r>
      <w:r w:rsidR="00733EC8">
        <w:rPr>
          <w:color w:val="auto"/>
        </w:rPr>
        <w:t xml:space="preserve">creating an </w:t>
      </w:r>
      <w:r w:rsidR="00733EC8" w:rsidRPr="00733EC8">
        <w:rPr>
          <w:color w:val="auto"/>
        </w:rPr>
        <w:t>approval process</w:t>
      </w:r>
      <w:r w:rsidR="00733EC8">
        <w:rPr>
          <w:color w:val="auto"/>
        </w:rPr>
        <w:t xml:space="preserve"> by a judge</w:t>
      </w:r>
      <w:r w:rsidR="00733EC8" w:rsidRPr="00733EC8">
        <w:rPr>
          <w:color w:val="auto"/>
        </w:rPr>
        <w:t xml:space="preserve"> of contingent fee arrangements for civil litigation</w:t>
      </w:r>
      <w:r w:rsidR="00733EC8">
        <w:rPr>
          <w:color w:val="auto"/>
        </w:rPr>
        <w:t xml:space="preserve">; and </w:t>
      </w:r>
      <w:r w:rsidR="00733EC8" w:rsidRPr="00733EC8">
        <w:rPr>
          <w:color w:val="auto"/>
        </w:rPr>
        <w:t>restrict</w:t>
      </w:r>
      <w:r w:rsidR="00733EC8">
        <w:rPr>
          <w:color w:val="auto"/>
        </w:rPr>
        <w:t xml:space="preserve">ing or </w:t>
      </w:r>
      <w:r w:rsidR="00733EC8" w:rsidRPr="00733EC8">
        <w:rPr>
          <w:color w:val="auto"/>
        </w:rPr>
        <w:t>prohibit</w:t>
      </w:r>
      <w:r w:rsidR="00733EC8">
        <w:rPr>
          <w:color w:val="auto"/>
        </w:rPr>
        <w:t>ing</w:t>
      </w:r>
      <w:r w:rsidR="00733EC8" w:rsidRPr="00733EC8">
        <w:rPr>
          <w:color w:val="auto"/>
        </w:rPr>
        <w:t xml:space="preserve"> approval for contingent fee arrangements in instances where there </w:t>
      </w:r>
      <w:r w:rsidR="00733EC8">
        <w:rPr>
          <w:color w:val="auto"/>
        </w:rPr>
        <w:t>is an improbable or inconceivable likelihood of</w:t>
      </w:r>
      <w:r w:rsidR="00733EC8" w:rsidRPr="00733EC8">
        <w:rPr>
          <w:color w:val="auto"/>
        </w:rPr>
        <w:t xml:space="preserve"> recovery for the client.</w:t>
      </w:r>
    </w:p>
    <w:p w14:paraId="56F62306" w14:textId="5800D977" w:rsidR="00303684" w:rsidRPr="00FA440E" w:rsidRDefault="00303684" w:rsidP="001B776A">
      <w:pPr>
        <w:pStyle w:val="EnactingClause"/>
        <w:rPr>
          <w:color w:val="auto"/>
        </w:rPr>
        <w:sectPr w:rsidR="00303684" w:rsidRPr="00FA440E" w:rsidSect="001860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A440E">
        <w:rPr>
          <w:color w:val="auto"/>
        </w:rPr>
        <w:t>Be it enacted by the Legislature of West Virginia:</w:t>
      </w:r>
    </w:p>
    <w:p w14:paraId="5645001F" w14:textId="31C8A490" w:rsidR="007E48C2" w:rsidRPr="00733EC8" w:rsidRDefault="007E48C2" w:rsidP="007E48C2">
      <w:pPr>
        <w:pStyle w:val="ArticleHeading"/>
        <w:rPr>
          <w:rFonts w:cs="Arial"/>
          <w:color w:val="auto"/>
          <w:sz w:val="22"/>
        </w:rPr>
        <w:sectPr w:rsidR="007E48C2" w:rsidRPr="00733EC8" w:rsidSect="001860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3EC8">
        <w:rPr>
          <w:rFonts w:cs="Arial"/>
          <w:color w:val="auto"/>
          <w:sz w:val="22"/>
        </w:rPr>
        <w:t xml:space="preserve">Article </w:t>
      </w:r>
      <w:r w:rsidR="00733EC8" w:rsidRPr="00733EC8">
        <w:rPr>
          <w:rFonts w:cs="Arial"/>
          <w:color w:val="auto"/>
          <w:sz w:val="22"/>
        </w:rPr>
        <w:t>2. limitation of actions and suits.</w:t>
      </w:r>
    </w:p>
    <w:p w14:paraId="4D9AE55B" w14:textId="3DFE1355" w:rsidR="00E10D89" w:rsidRPr="005B173D" w:rsidRDefault="00E10D89" w:rsidP="00E10D89">
      <w:pPr>
        <w:pStyle w:val="SectionHeading"/>
        <w:rPr>
          <w:rFonts w:cs="Arial"/>
          <w:color w:val="auto"/>
          <w:u w:val="single"/>
        </w:rPr>
      </w:pPr>
      <w:r w:rsidRPr="005B173D">
        <w:rPr>
          <w:rFonts w:cs="Arial"/>
          <w:color w:val="auto"/>
          <w:u w:val="single"/>
        </w:rPr>
        <w:t>§</w:t>
      </w:r>
      <w:r w:rsidR="00B65D13" w:rsidRPr="005B173D">
        <w:rPr>
          <w:rFonts w:cs="Arial"/>
          <w:color w:val="auto"/>
          <w:u w:val="single"/>
        </w:rPr>
        <w:t>5</w:t>
      </w:r>
      <w:r w:rsidR="00733EC8">
        <w:rPr>
          <w:rFonts w:cs="Arial"/>
          <w:color w:val="auto"/>
          <w:u w:val="single"/>
        </w:rPr>
        <w:t>5</w:t>
      </w:r>
      <w:r w:rsidRPr="005B173D">
        <w:rPr>
          <w:rFonts w:cs="Arial"/>
          <w:color w:val="auto"/>
          <w:u w:val="single"/>
        </w:rPr>
        <w:t>-</w:t>
      </w:r>
      <w:r w:rsidR="00733EC8">
        <w:rPr>
          <w:rFonts w:cs="Arial"/>
          <w:color w:val="auto"/>
          <w:u w:val="single"/>
        </w:rPr>
        <w:t>2</w:t>
      </w:r>
      <w:r w:rsidRPr="005B173D">
        <w:rPr>
          <w:rFonts w:cs="Arial"/>
          <w:color w:val="auto"/>
          <w:u w:val="single"/>
        </w:rPr>
        <w:t>-</w:t>
      </w:r>
      <w:r w:rsidR="00733EC8">
        <w:rPr>
          <w:rFonts w:cs="Arial"/>
          <w:color w:val="auto"/>
          <w:u w:val="single"/>
        </w:rPr>
        <w:t>23</w:t>
      </w:r>
      <w:r w:rsidRPr="005B173D">
        <w:rPr>
          <w:rFonts w:cs="Arial"/>
          <w:color w:val="auto"/>
          <w:u w:val="single"/>
        </w:rPr>
        <w:t xml:space="preserve">.  </w:t>
      </w:r>
      <w:r w:rsidR="00733EC8">
        <w:rPr>
          <w:rFonts w:cs="Arial"/>
          <w:color w:val="auto"/>
          <w:u w:val="single"/>
        </w:rPr>
        <w:t>Restricting or prohibiting contingency fees in certain situations</w:t>
      </w:r>
      <w:r w:rsidRPr="005B173D">
        <w:rPr>
          <w:rFonts w:cs="Arial"/>
          <w:color w:val="auto"/>
          <w:u w:val="single"/>
        </w:rPr>
        <w:t>.</w:t>
      </w:r>
    </w:p>
    <w:p w14:paraId="7FAF663A" w14:textId="713D094E" w:rsidR="007E48C2" w:rsidRPr="005B173D" w:rsidRDefault="007E48C2" w:rsidP="00E10D89">
      <w:pPr>
        <w:pStyle w:val="SectionHeading"/>
        <w:rPr>
          <w:rFonts w:cs="Arial"/>
          <w:color w:val="auto"/>
          <w:u w:val="single"/>
        </w:rPr>
        <w:sectPr w:rsidR="007E48C2" w:rsidRPr="005B173D" w:rsidSect="001860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EBB84D" w14:textId="4D7D297D" w:rsidR="001A2297" w:rsidRPr="001860F3" w:rsidRDefault="00733EC8" w:rsidP="001860F3">
      <w:pPr>
        <w:pStyle w:val="SectionBody"/>
        <w:rPr>
          <w:u w:val="single"/>
        </w:rPr>
      </w:pPr>
      <w:r w:rsidRPr="001860F3">
        <w:rPr>
          <w:u w:val="single"/>
        </w:rPr>
        <w:t xml:space="preserve">In every case involving civil litigation where a contingency fee is used, a </w:t>
      </w:r>
      <w:r w:rsidR="00876A1A">
        <w:rPr>
          <w:u w:val="single"/>
        </w:rPr>
        <w:t>j</w:t>
      </w:r>
      <w:r w:rsidRPr="001860F3">
        <w:rPr>
          <w:u w:val="single"/>
        </w:rPr>
        <w:t xml:space="preserve">udge shall have the discretion to approve or deny a contingency fee arrangement between an attorney or attorneys and client or clients. In instances where there is an improbable or inconceivable likelihood of recovery, the </w:t>
      </w:r>
      <w:r w:rsidR="00876A1A">
        <w:rPr>
          <w:u w:val="single"/>
        </w:rPr>
        <w:t>j</w:t>
      </w:r>
      <w:r w:rsidRPr="001860F3">
        <w:rPr>
          <w:u w:val="single"/>
        </w:rPr>
        <w:t xml:space="preserve">udge shall deny such a contingency arrangement for legal services. All denials of contingency arrangements are subject to </w:t>
      </w:r>
      <w:r w:rsidR="003203E2" w:rsidRPr="001860F3">
        <w:rPr>
          <w:u w:val="single"/>
        </w:rPr>
        <w:t xml:space="preserve">a </w:t>
      </w:r>
      <w:r w:rsidRPr="001860F3">
        <w:rPr>
          <w:i/>
          <w:iCs/>
          <w:u w:val="single"/>
        </w:rPr>
        <w:t>de novo</w:t>
      </w:r>
      <w:r w:rsidRPr="001860F3">
        <w:rPr>
          <w:u w:val="single"/>
        </w:rPr>
        <w:t xml:space="preserve"> review by the West Virginia Supreme Court</w:t>
      </w:r>
      <w:r w:rsidR="003203E2" w:rsidRPr="001860F3">
        <w:rPr>
          <w:u w:val="single"/>
        </w:rPr>
        <w:t xml:space="preserve"> of Appeals, if requested by the attorney or attorneys six (6) months after denial</w:t>
      </w:r>
      <w:r w:rsidRPr="001860F3">
        <w:rPr>
          <w:u w:val="single"/>
        </w:rPr>
        <w:t xml:space="preserve">. </w:t>
      </w:r>
    </w:p>
    <w:p w14:paraId="5A47DF4E" w14:textId="64C66953" w:rsidR="006865E9" w:rsidRPr="00FA440E" w:rsidRDefault="00CF1DCA" w:rsidP="00CC1F3B">
      <w:pPr>
        <w:pStyle w:val="Note"/>
        <w:rPr>
          <w:color w:val="auto"/>
        </w:rPr>
      </w:pPr>
      <w:r w:rsidRPr="00FA440E">
        <w:rPr>
          <w:color w:val="auto"/>
        </w:rPr>
        <w:t>NOTE: The</w:t>
      </w:r>
      <w:r w:rsidR="006865E9" w:rsidRPr="00FA440E">
        <w:rPr>
          <w:color w:val="auto"/>
        </w:rPr>
        <w:t xml:space="preserve"> purpose of this bill is to </w:t>
      </w:r>
      <w:r w:rsidR="00A41D17" w:rsidRPr="00FA440E">
        <w:rPr>
          <w:color w:val="auto"/>
        </w:rPr>
        <w:t xml:space="preserve">create </w:t>
      </w:r>
      <w:r w:rsidR="00733EC8">
        <w:rPr>
          <w:color w:val="auto"/>
        </w:rPr>
        <w:t xml:space="preserve">a process </w:t>
      </w:r>
      <w:r w:rsidR="003203E2">
        <w:rPr>
          <w:color w:val="auto"/>
        </w:rPr>
        <w:t>by which contingency fees can be denied by a Judge in certain limited circumstances</w:t>
      </w:r>
      <w:r w:rsidR="00A41D17" w:rsidRPr="00FA440E">
        <w:rPr>
          <w:color w:val="auto"/>
        </w:rPr>
        <w:t>.</w:t>
      </w:r>
    </w:p>
    <w:p w14:paraId="124E9725" w14:textId="77777777" w:rsidR="006865E9" w:rsidRPr="00FA440E" w:rsidRDefault="00AE48A0" w:rsidP="00CC1F3B">
      <w:pPr>
        <w:pStyle w:val="Note"/>
        <w:rPr>
          <w:color w:val="auto"/>
        </w:rPr>
      </w:pPr>
      <w:r w:rsidRPr="00FA440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A440E" w:rsidSect="001860F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F218F" w14:textId="77777777" w:rsidR="005B173D" w:rsidRPr="00B844FE" w:rsidRDefault="005B173D" w:rsidP="00B844FE">
      <w:r>
        <w:separator/>
      </w:r>
    </w:p>
  </w:endnote>
  <w:endnote w:type="continuationSeparator" w:id="0">
    <w:p w14:paraId="0DCD941C" w14:textId="77777777" w:rsidR="005B173D" w:rsidRPr="00B844FE" w:rsidRDefault="005B173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2CF83F7" w14:textId="77777777" w:rsidR="005B173D" w:rsidRPr="00B844FE" w:rsidRDefault="005B173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E064E95" w14:textId="77777777" w:rsidR="005B173D" w:rsidRDefault="005B173D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2012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42C4D" w14:textId="05E995F7" w:rsidR="005B173D" w:rsidRDefault="005B1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AB872" w14:textId="77777777" w:rsidR="005B173D" w:rsidRPr="00B844FE" w:rsidRDefault="005B173D" w:rsidP="00B844FE">
      <w:r>
        <w:separator/>
      </w:r>
    </w:p>
  </w:footnote>
  <w:footnote w:type="continuationSeparator" w:id="0">
    <w:p w14:paraId="26C592F9" w14:textId="77777777" w:rsidR="005B173D" w:rsidRPr="00B844FE" w:rsidRDefault="005B173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E98D8" w14:textId="77777777" w:rsidR="005B173D" w:rsidRPr="00B844FE" w:rsidRDefault="00DE7F5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B173D" w:rsidRPr="00B844FE">
          <w:t>[Type here]</w:t>
        </w:r>
      </w:sdtContent>
    </w:sdt>
    <w:r w:rsidR="005B173D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5B173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9EE6" w14:textId="065F6E49" w:rsidR="005B173D" w:rsidRPr="00C33014" w:rsidRDefault="005B173D" w:rsidP="000573A9">
    <w:pPr>
      <w:pStyle w:val="HeaderStyle"/>
    </w:pPr>
    <w:r>
      <w:t>Intr HB</w:t>
    </w:r>
    <w:sdt>
      <w:sdtPr>
        <w:tag w:val="BNumWH"/>
        <w:id w:val="138549797"/>
        <w:placeholder>
          <w:docPart w:val="3E97FA10654B470789F68A0331D82496"/>
        </w:placeholder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2021R1</w:t>
        </w:r>
        <w:r w:rsidR="00733EC8">
          <w:t>631</w:t>
        </w:r>
      </w:sdtContent>
    </w:sdt>
  </w:p>
  <w:p w14:paraId="7BB18A5C" w14:textId="77777777" w:rsidR="005B173D" w:rsidRPr="00C33014" w:rsidRDefault="005B173D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5AFD0" w14:textId="5A9EF0EF" w:rsidR="005B173D" w:rsidRPr="002A0269" w:rsidRDefault="00DE7F56" w:rsidP="00CC1F3B">
    <w:pPr>
      <w:pStyle w:val="HeaderStyle"/>
    </w:pPr>
    <w:sdt>
      <w:sdtPr>
        <w:tag w:val="BNumWH"/>
        <w:id w:val="-1890952866"/>
        <w:placeholder>
          <w:docPart w:val="D0D4A6FECF6D4F3D8B0952C9DF6D21FE"/>
        </w:placeholder>
        <w:showingPlcHdr/>
        <w:text/>
      </w:sdtPr>
      <w:sdtEndPr/>
      <w:sdtContent/>
    </w:sdt>
    <w:r w:rsidR="005B173D">
      <w:t xml:space="preserve"> </w:t>
    </w:r>
    <w:r w:rsidR="005B173D" w:rsidRPr="002A0269">
      <w:ptab w:relativeTo="margin" w:alignment="center" w:leader="none"/>
    </w:r>
    <w:r w:rsidR="005B173D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203E2">
          <w:t>2021R1631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2483"/>
    <w:rsid w:val="0000526A"/>
    <w:rsid w:val="000233C9"/>
    <w:rsid w:val="00055A8E"/>
    <w:rsid w:val="000573A9"/>
    <w:rsid w:val="00085D22"/>
    <w:rsid w:val="00090D4A"/>
    <w:rsid w:val="00090F33"/>
    <w:rsid w:val="000C5C77"/>
    <w:rsid w:val="000D4053"/>
    <w:rsid w:val="000E11E6"/>
    <w:rsid w:val="000E3912"/>
    <w:rsid w:val="0010070F"/>
    <w:rsid w:val="00124D90"/>
    <w:rsid w:val="0015112E"/>
    <w:rsid w:val="001552E7"/>
    <w:rsid w:val="001566B4"/>
    <w:rsid w:val="00160AE9"/>
    <w:rsid w:val="00171082"/>
    <w:rsid w:val="001860F3"/>
    <w:rsid w:val="001A2297"/>
    <w:rsid w:val="001A66B7"/>
    <w:rsid w:val="001A7FA1"/>
    <w:rsid w:val="001B5A65"/>
    <w:rsid w:val="001B776A"/>
    <w:rsid w:val="001C279E"/>
    <w:rsid w:val="001C4F28"/>
    <w:rsid w:val="001C6CE9"/>
    <w:rsid w:val="001C6DB5"/>
    <w:rsid w:val="001D01CE"/>
    <w:rsid w:val="001D459E"/>
    <w:rsid w:val="001F53AF"/>
    <w:rsid w:val="002159C2"/>
    <w:rsid w:val="0027011C"/>
    <w:rsid w:val="00274200"/>
    <w:rsid w:val="00275740"/>
    <w:rsid w:val="002853FA"/>
    <w:rsid w:val="00293AC5"/>
    <w:rsid w:val="002A0269"/>
    <w:rsid w:val="002B3955"/>
    <w:rsid w:val="002B50E7"/>
    <w:rsid w:val="002B5E8B"/>
    <w:rsid w:val="002C0707"/>
    <w:rsid w:val="002E14EB"/>
    <w:rsid w:val="00303684"/>
    <w:rsid w:val="003057A2"/>
    <w:rsid w:val="003143F5"/>
    <w:rsid w:val="00314854"/>
    <w:rsid w:val="003203E2"/>
    <w:rsid w:val="00322E6D"/>
    <w:rsid w:val="003307A1"/>
    <w:rsid w:val="00343CC6"/>
    <w:rsid w:val="0037279A"/>
    <w:rsid w:val="00380ADC"/>
    <w:rsid w:val="00394191"/>
    <w:rsid w:val="003A157B"/>
    <w:rsid w:val="003B0879"/>
    <w:rsid w:val="003C4C61"/>
    <w:rsid w:val="003C51CD"/>
    <w:rsid w:val="003F5579"/>
    <w:rsid w:val="00433D1E"/>
    <w:rsid w:val="004368E0"/>
    <w:rsid w:val="0044083F"/>
    <w:rsid w:val="00461716"/>
    <w:rsid w:val="00464D88"/>
    <w:rsid w:val="00467D96"/>
    <w:rsid w:val="004A4BD2"/>
    <w:rsid w:val="004B49CB"/>
    <w:rsid w:val="004B575C"/>
    <w:rsid w:val="004C13DD"/>
    <w:rsid w:val="004E25EB"/>
    <w:rsid w:val="004E29EE"/>
    <w:rsid w:val="004E3441"/>
    <w:rsid w:val="004E4A48"/>
    <w:rsid w:val="004F0F5F"/>
    <w:rsid w:val="004F272B"/>
    <w:rsid w:val="004F5BD2"/>
    <w:rsid w:val="00500579"/>
    <w:rsid w:val="00505BD6"/>
    <w:rsid w:val="00520910"/>
    <w:rsid w:val="005364B4"/>
    <w:rsid w:val="00561B41"/>
    <w:rsid w:val="00562D00"/>
    <w:rsid w:val="00595151"/>
    <w:rsid w:val="005A3DAE"/>
    <w:rsid w:val="005A5366"/>
    <w:rsid w:val="005A772E"/>
    <w:rsid w:val="005B173D"/>
    <w:rsid w:val="005E3FD4"/>
    <w:rsid w:val="005E4C38"/>
    <w:rsid w:val="005F3848"/>
    <w:rsid w:val="0060045C"/>
    <w:rsid w:val="006369EB"/>
    <w:rsid w:val="00637E73"/>
    <w:rsid w:val="006865E9"/>
    <w:rsid w:val="00686907"/>
    <w:rsid w:val="00691F3E"/>
    <w:rsid w:val="00694BFB"/>
    <w:rsid w:val="006952E3"/>
    <w:rsid w:val="006A106B"/>
    <w:rsid w:val="006B04DF"/>
    <w:rsid w:val="006C523D"/>
    <w:rsid w:val="006D4036"/>
    <w:rsid w:val="00733EC8"/>
    <w:rsid w:val="007419D6"/>
    <w:rsid w:val="0075342C"/>
    <w:rsid w:val="00756661"/>
    <w:rsid w:val="00762B92"/>
    <w:rsid w:val="007966E6"/>
    <w:rsid w:val="007A5259"/>
    <w:rsid w:val="007A7081"/>
    <w:rsid w:val="007B44B4"/>
    <w:rsid w:val="007C1C63"/>
    <w:rsid w:val="007C5935"/>
    <w:rsid w:val="007E48C2"/>
    <w:rsid w:val="007F1CF5"/>
    <w:rsid w:val="00801840"/>
    <w:rsid w:val="0080668B"/>
    <w:rsid w:val="008228BF"/>
    <w:rsid w:val="00827364"/>
    <w:rsid w:val="00834EDE"/>
    <w:rsid w:val="00847BAC"/>
    <w:rsid w:val="008736AA"/>
    <w:rsid w:val="00876A1A"/>
    <w:rsid w:val="00896A50"/>
    <w:rsid w:val="008C152E"/>
    <w:rsid w:val="008D00B8"/>
    <w:rsid w:val="008D275D"/>
    <w:rsid w:val="008E56EE"/>
    <w:rsid w:val="008F1141"/>
    <w:rsid w:val="00917E0E"/>
    <w:rsid w:val="00922699"/>
    <w:rsid w:val="00924FB4"/>
    <w:rsid w:val="009320AC"/>
    <w:rsid w:val="00932432"/>
    <w:rsid w:val="009359B7"/>
    <w:rsid w:val="009455C3"/>
    <w:rsid w:val="00966F9B"/>
    <w:rsid w:val="00974275"/>
    <w:rsid w:val="00980327"/>
    <w:rsid w:val="00986478"/>
    <w:rsid w:val="00993C8C"/>
    <w:rsid w:val="009A133B"/>
    <w:rsid w:val="009A58C7"/>
    <w:rsid w:val="009B5557"/>
    <w:rsid w:val="009D0CC4"/>
    <w:rsid w:val="009F0DF0"/>
    <w:rsid w:val="009F1067"/>
    <w:rsid w:val="00A20C70"/>
    <w:rsid w:val="00A27BC8"/>
    <w:rsid w:val="00A31E01"/>
    <w:rsid w:val="00A37A9D"/>
    <w:rsid w:val="00A41D17"/>
    <w:rsid w:val="00A527AD"/>
    <w:rsid w:val="00A54EA3"/>
    <w:rsid w:val="00A57CBD"/>
    <w:rsid w:val="00A60B13"/>
    <w:rsid w:val="00A64DD0"/>
    <w:rsid w:val="00A718CF"/>
    <w:rsid w:val="00A86AB0"/>
    <w:rsid w:val="00AA1F3B"/>
    <w:rsid w:val="00AA284E"/>
    <w:rsid w:val="00AA61A4"/>
    <w:rsid w:val="00AE48A0"/>
    <w:rsid w:val="00AE61BE"/>
    <w:rsid w:val="00B05D95"/>
    <w:rsid w:val="00B079B2"/>
    <w:rsid w:val="00B16F25"/>
    <w:rsid w:val="00B24422"/>
    <w:rsid w:val="00B3147B"/>
    <w:rsid w:val="00B3386B"/>
    <w:rsid w:val="00B62AB1"/>
    <w:rsid w:val="00B65AB9"/>
    <w:rsid w:val="00B65D13"/>
    <w:rsid w:val="00B66B81"/>
    <w:rsid w:val="00B71EFF"/>
    <w:rsid w:val="00B80C20"/>
    <w:rsid w:val="00B844FE"/>
    <w:rsid w:val="00B86B4F"/>
    <w:rsid w:val="00B90F85"/>
    <w:rsid w:val="00B94DB0"/>
    <w:rsid w:val="00BA1F84"/>
    <w:rsid w:val="00BA2E97"/>
    <w:rsid w:val="00BC562B"/>
    <w:rsid w:val="00BD1ED3"/>
    <w:rsid w:val="00BE5A80"/>
    <w:rsid w:val="00BF5009"/>
    <w:rsid w:val="00C0420C"/>
    <w:rsid w:val="00C30DCB"/>
    <w:rsid w:val="00C33014"/>
    <w:rsid w:val="00C33434"/>
    <w:rsid w:val="00C34869"/>
    <w:rsid w:val="00C40BED"/>
    <w:rsid w:val="00C42EB6"/>
    <w:rsid w:val="00C43C53"/>
    <w:rsid w:val="00C72360"/>
    <w:rsid w:val="00C85096"/>
    <w:rsid w:val="00CB1ADC"/>
    <w:rsid w:val="00CB20EF"/>
    <w:rsid w:val="00CB5E67"/>
    <w:rsid w:val="00CC1F3B"/>
    <w:rsid w:val="00CD12CB"/>
    <w:rsid w:val="00CD36CF"/>
    <w:rsid w:val="00CE7A04"/>
    <w:rsid w:val="00CF1DCA"/>
    <w:rsid w:val="00D1460B"/>
    <w:rsid w:val="00D22900"/>
    <w:rsid w:val="00D25D7D"/>
    <w:rsid w:val="00D42E76"/>
    <w:rsid w:val="00D579FC"/>
    <w:rsid w:val="00D73095"/>
    <w:rsid w:val="00D81C16"/>
    <w:rsid w:val="00DB3BCB"/>
    <w:rsid w:val="00DE526B"/>
    <w:rsid w:val="00DE7F56"/>
    <w:rsid w:val="00DF199D"/>
    <w:rsid w:val="00DF24A7"/>
    <w:rsid w:val="00E01542"/>
    <w:rsid w:val="00E10D89"/>
    <w:rsid w:val="00E25A32"/>
    <w:rsid w:val="00E365F1"/>
    <w:rsid w:val="00E466EF"/>
    <w:rsid w:val="00E53E3A"/>
    <w:rsid w:val="00E62F48"/>
    <w:rsid w:val="00E831B3"/>
    <w:rsid w:val="00E8432A"/>
    <w:rsid w:val="00E95FBC"/>
    <w:rsid w:val="00E96CA0"/>
    <w:rsid w:val="00EB2731"/>
    <w:rsid w:val="00EE70CB"/>
    <w:rsid w:val="00F0535F"/>
    <w:rsid w:val="00F05B67"/>
    <w:rsid w:val="00F15CCF"/>
    <w:rsid w:val="00F41CA2"/>
    <w:rsid w:val="00F443C0"/>
    <w:rsid w:val="00F501DA"/>
    <w:rsid w:val="00F568C4"/>
    <w:rsid w:val="00F57941"/>
    <w:rsid w:val="00F6077C"/>
    <w:rsid w:val="00F62EFB"/>
    <w:rsid w:val="00F939A4"/>
    <w:rsid w:val="00FA440E"/>
    <w:rsid w:val="00FA7B09"/>
    <w:rsid w:val="00FD5B51"/>
    <w:rsid w:val="00FE067E"/>
    <w:rsid w:val="00FE208F"/>
    <w:rsid w:val="00F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741E87C"/>
  <w15:chartTrackingRefBased/>
  <w15:docId w15:val="{A82F8A79-071C-46A8-966C-67A9A237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0535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0535F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05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B90D49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B90D49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B90D49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B90D49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B90D49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E97FA10654B470789F68A0331D8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144E-55AC-48D0-9325-B21790D70436}"/>
      </w:docPartPr>
      <w:docPartBody>
        <w:p w:rsidR="00257AA8" w:rsidRDefault="00257AA8"/>
      </w:docPartBody>
    </w:docPart>
    <w:docPart>
      <w:docPartPr>
        <w:name w:val="D0D4A6FECF6D4F3D8B0952C9DF6D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FBD2-CE31-4C81-A604-EBC36109B596}"/>
      </w:docPartPr>
      <w:docPartBody>
        <w:p w:rsidR="00257AA8" w:rsidRDefault="00257A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57AA8"/>
    <w:rsid w:val="00505448"/>
    <w:rsid w:val="00845FF1"/>
    <w:rsid w:val="00B90D49"/>
    <w:rsid w:val="00D2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59B1-D7DF-47DA-BA8C-01106816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2020-02-01T15:37:00Z</cp:lastPrinted>
  <dcterms:created xsi:type="dcterms:W3CDTF">2021-02-12T14:28:00Z</dcterms:created>
  <dcterms:modified xsi:type="dcterms:W3CDTF">2021-02-12T14:28:00Z</dcterms:modified>
</cp:coreProperties>
</file>